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939"/>
        <w:gridCol w:w="889"/>
        <w:gridCol w:w="2931"/>
        <w:gridCol w:w="281"/>
      </w:tblGrid>
      <w:tr w:rsidR="00276CBC" w:rsidTr="00276CBC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BC" w:rsidRDefault="00276C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ПӘННІҢ ҚҰРЫЛЫМЫ МЕН МАЗМҰНЫ</w:t>
            </w:r>
          </w:p>
        </w:tc>
      </w:tr>
      <w:tr w:rsidR="00276CBC" w:rsidTr="00276CBC">
        <w:trPr>
          <w:gridAfter w:val="1"/>
          <w:wAfter w:w="281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BC" w:rsidRDefault="00276C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BC" w:rsidRDefault="00276C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BC" w:rsidRDefault="00276C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BC" w:rsidRDefault="00276C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276CBC" w:rsidTr="00276CBC">
        <w:trPr>
          <w:gridAfter w:val="1"/>
          <w:wAfter w:w="281" w:type="dxa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BC" w:rsidRDefault="00276C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  <w:tbl>
            <w:tblPr>
              <w:tblW w:w="515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9"/>
              <w:gridCol w:w="5436"/>
              <w:gridCol w:w="896"/>
              <w:gridCol w:w="2308"/>
            </w:tblGrid>
            <w:tr w:rsidR="00276CBC">
              <w:trPr>
                <w:trHeight w:val="344"/>
              </w:trPr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 дәріс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rPr>
                <w:trHeight w:val="291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 практикалық (зертханалық) сабақ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 Кеден саясатының негізгі түсініктері, пәні, міндеттері және жүйесі.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rPr>
                <w:trHeight w:val="257"/>
              </w:trPr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 дәріс.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rPr>
                <w:trHeight w:val="248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2-практикалық (зертханалық) сабақ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 Кеден саясаты мемлекеттің ішкі және сыртқы саясты жүйесінде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rPr>
                <w:trHeight w:val="242"/>
              </w:trPr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 дәріс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rPr>
                <w:trHeight w:val="273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3-практикалық (зертханалық) сабақ.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Кедендік құқықтық қатынастар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rPr>
                <w:trHeight w:val="273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 СОӨЖ.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Кеден одағының кедендік тарифтері туралы реферат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rPr>
                <w:trHeight w:val="297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 Модуль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 дәріс.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rPr>
                <w:trHeight w:val="242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 практикалық (зертханалық) сабақ.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Тауарлардың кедендік 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әсімдері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  дәріс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 практикалық (зертханалық) сабақ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Кедендік төлемдер және салықтарға байланысты кеден саясаты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 СОӨЖ.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POWER POINT бағдарламасы бойынша презентация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6-дәріс.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tabs>
                      <w:tab w:val="num" w:pos="540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6-практикалық (зертханалық) сабақ.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Кеден шекарасы арқылы тауарлар және көлік құралдарын өткізу тәртібі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-дәріс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7-практикалық (зертханалық) сабақ.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Кедендік және валюталық бақылау саясаты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3 СОӨЖ. </w:t>
                  </w:r>
                  <w:r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ауызша( конспект)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Ұсынылған нормативтік-құқықтық актілер бойынша қызқаша мазмұндама, өз көзқарасын білдіру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276CBC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76CBC" w:rsidRDefault="00276CBC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kk-KZ"/>
                    </w:rPr>
                    <w:t xml:space="preserve">МОДУЛЬ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8 дәріс.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8 практикалық (зертханалық) сабақ.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Кеден заңдарын бұзғандық үшін жауапкершілік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 w:rsidP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9 дәріс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9 практикалық (зертханалық) сабақ.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Кеден саласындағы халықаралық-құқықтық ынтымақтастық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10 дәріс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tabs>
                      <w:tab w:val="num" w:pos="139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10  практикалық (зертханалық) сабақ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Кеден саласындағы халықаралық кеден саясаты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Курс бойынша 50 терминнен кем емес ұғымды қамтыған глоссарий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11 дәріс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11 практикалық (зертханалық) сабақ</w:t>
                  </w:r>
                  <w:r w:rsidRPr="00A3773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="00A3773D" w:rsidRPr="00A3773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Кеден саясатын халықаралық белгілер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12-дәріс.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12- практикалық (зертханалық) сабақ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 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 СОӨЖ.</w:t>
                  </w:r>
                  <w:r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Кеден одағының тарифтік реттеу шараларының түрлері бойынша реферат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дәріс.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13 практикалық (зертханалық) сабақ. </w:t>
                  </w:r>
                  <w:r w:rsidR="00A3773D" w:rsidRPr="00613DC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Кеден құқығының құқық жүйесіндегі орны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51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14 дәріс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Банкілік шарттардың түсінігі және түрлері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14 практикалық (зертханалық) сабақ.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A3773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Тауарлпрдың шығарылған елі. Жеткілікті дәрежеде қайта өңдеу өлшемдері.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pStyle w:val="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6 СОӨЖ.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276CBC"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1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Ағымдағы бақылау 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56"/>
                      <w:szCs w:val="56"/>
                      <w:lang w:val="kk-KZ"/>
                    </w:rPr>
                    <w:t>Midterm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  <w:t>28 (7*6=42+28+30=100)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  <w:t>100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  <w:tr w:rsidR="00276CBC">
              <w:trPr>
                <w:trHeight w:val="132"/>
              </w:trPr>
              <w:tc>
                <w:tcPr>
                  <w:tcW w:w="9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6CBC" w:rsidRDefault="00276C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Ағымдағы бақылау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  <w:t xml:space="preserve">28 </w:t>
                  </w:r>
                </w:p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  <w:t>(7*6=42+28+30=100)</w:t>
                  </w:r>
                </w:p>
              </w:tc>
            </w:tr>
            <w:tr w:rsidR="00276CBC">
              <w:tc>
                <w:tcPr>
                  <w:tcW w:w="5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Емтихан 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en-US"/>
                    </w:rPr>
                    <w:t>100</w:t>
                  </w:r>
                </w:p>
              </w:tc>
            </w:tr>
            <w:tr w:rsidR="00276CBC">
              <w:tc>
                <w:tcPr>
                  <w:tcW w:w="5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276CBC" w:rsidRDefault="00276CBC">
                  <w:pP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kk-KZ"/>
                    </w:rPr>
                    <w:t>00</w:t>
                  </w:r>
                </w:p>
              </w:tc>
            </w:tr>
          </w:tbl>
          <w:p w:rsidR="00276CBC" w:rsidRDefault="00276CB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276CBC" w:rsidRDefault="00276CBC" w:rsidP="00276CBC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76CBC" w:rsidRDefault="00276CBC" w:rsidP="00276CBC">
      <w:pPr>
        <w:spacing w:after="0" w:line="36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Факультет деканы</w:t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  <w:t>Байдельдинов Д.Л</w:t>
      </w:r>
    </w:p>
    <w:p w:rsidR="00276CBC" w:rsidRDefault="00276CBC" w:rsidP="00276CBC">
      <w:pPr>
        <w:spacing w:after="0" w:line="36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Әдістеме бюросының төрағасы</w:t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  <w:t xml:space="preserve">          Урисбаева А</w:t>
      </w:r>
    </w:p>
    <w:p w:rsidR="00276CBC" w:rsidRDefault="00276CBC" w:rsidP="00276CBC">
      <w:pPr>
        <w:spacing w:after="0" w:line="36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Кафедра меңгерушісі</w:t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  <w:t xml:space="preserve">          Жатканбаева А.Е</w:t>
      </w:r>
    </w:p>
    <w:p w:rsidR="00276CBC" w:rsidRDefault="00276CBC" w:rsidP="00276CBC">
      <w:pPr>
        <w:spacing w:after="0" w:line="36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Дәріс беруші</w:t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  <w:t>Қожабек Қ</w:t>
      </w:r>
    </w:p>
    <w:p w:rsidR="00276CBC" w:rsidRDefault="00276CBC" w:rsidP="00276CBC">
      <w:pPr>
        <w:rPr>
          <w:rFonts w:ascii="Times New Roman" w:hAnsi="Times New Roman"/>
          <w:lang w:val="kk-KZ"/>
        </w:rPr>
      </w:pPr>
    </w:p>
    <w:p w:rsidR="00276CBC" w:rsidRDefault="00276CBC" w:rsidP="00276CBC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04B12" w:rsidRDefault="00304B12"/>
    <w:sectPr w:rsidR="00304B12" w:rsidSect="0030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BC"/>
    <w:rsid w:val="00276CBC"/>
    <w:rsid w:val="00304B12"/>
    <w:rsid w:val="008C73D9"/>
    <w:rsid w:val="00A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6CBC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CBC"/>
    <w:rPr>
      <w:rFonts w:ascii="Arial(K)" w:eastAsia="Times New Roman" w:hAnsi="Arial(K)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276CBC"/>
    <w:pPr>
      <w:spacing w:after="120"/>
    </w:pPr>
  </w:style>
  <w:style w:type="character" w:customStyle="1" w:styleId="a4">
    <w:name w:val="Основной текст Знак"/>
    <w:basedOn w:val="a0"/>
    <w:link w:val="a3"/>
    <w:rsid w:val="00276C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6CBC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CBC"/>
    <w:rPr>
      <w:rFonts w:ascii="Arial(K)" w:eastAsia="Times New Roman" w:hAnsi="Arial(K)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276CBC"/>
    <w:pPr>
      <w:spacing w:after="120"/>
    </w:pPr>
  </w:style>
  <w:style w:type="character" w:customStyle="1" w:styleId="a4">
    <w:name w:val="Основной текст Знак"/>
    <w:basedOn w:val="a0"/>
    <w:link w:val="a3"/>
    <w:rsid w:val="00276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Канат</cp:lastModifiedBy>
  <cp:revision>2</cp:revision>
  <dcterms:created xsi:type="dcterms:W3CDTF">2017-07-12T03:32:00Z</dcterms:created>
  <dcterms:modified xsi:type="dcterms:W3CDTF">2017-07-12T03:32:00Z</dcterms:modified>
</cp:coreProperties>
</file>